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09" w:rsidRPr="00B0285E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tr-TR"/>
        </w:rPr>
      </w:pPr>
      <w:bookmarkStart w:id="0" w:name="_GoBack"/>
      <w:bookmarkEnd w:id="0"/>
    </w:p>
    <w:p w:rsidR="007A5D09" w:rsidRPr="00B0285E" w:rsidRDefault="007A5D09" w:rsidP="007A5D09">
      <w:pPr>
        <w:spacing w:after="0" w:line="55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7A5D09" w:rsidRPr="00B0285E" w:rsidRDefault="007A5D09" w:rsidP="007A5D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7A5D09" w:rsidRPr="00092B62" w:rsidRDefault="007A5D09" w:rsidP="007A5D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Çalışma alanında yer alan ortak temas yüzeyleri çalışma tezgâhları deney masaları laboratuvar malzemeleri ve en aletleri için ve benzeri için kullanım şartları kullanım sıklığı kullanıcı sayısı ve benzeri kriterlerine göre </w:t>
      </w:r>
      <w:proofErr w:type="gramStart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hijyen</w:t>
      </w:r>
      <w:proofErr w:type="gramEnd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ve sanitasyon programları oluşturulmalı ve uygulanmalıdır </w:t>
      </w:r>
    </w:p>
    <w:p w:rsidR="007A5D09" w:rsidRPr="00092B62" w:rsidRDefault="007A5D09" w:rsidP="007A5D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Havalandırma sistemi (klima) filtrelerinin periyodik kontrolü yapılmalı temiz hava debisi atılmalıdır. Klimalar </w:t>
      </w:r>
      <w:proofErr w:type="spellStart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pandemi</w:t>
      </w:r>
      <w:proofErr w:type="spellEnd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sürecinde kullanılmamalıdır. </w:t>
      </w:r>
    </w:p>
    <w:p w:rsidR="007A5D09" w:rsidRPr="00092B62" w:rsidRDefault="007A5D09" w:rsidP="007A5D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Atölye ve laboratuvarlarda panolarda ekranlara ve ortak olanları bir ve farkındalığını arttırmaya yönelik afişler posterler asılmalıdır </w:t>
      </w:r>
    </w:p>
    <w:p w:rsidR="007A5D09" w:rsidRPr="00092B62" w:rsidRDefault="007A5D09" w:rsidP="007A5D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Mola alanlarındaki yoğunluğu önlemek amacıyla zaman çizelgesi yeniden oluşturulmalıdır </w:t>
      </w:r>
    </w:p>
    <w:p w:rsidR="007A5D09" w:rsidRPr="00092B62" w:rsidRDefault="007A5D09" w:rsidP="007A5D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Kullanıcılar ortak kullandıkları </w:t>
      </w:r>
      <w:proofErr w:type="gramStart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ekipman</w:t>
      </w:r>
      <w:proofErr w:type="gramEnd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ve çalışma alanlarını mümkün olduğunca her kullanımdan önce düzenli olarak dezenfekte etmelidir. Ayda bir kere tekstil ürünler en az 60</w:t>
      </w:r>
      <w:r w:rsidRPr="00092B6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tr-TR"/>
        </w:rPr>
        <w:t>0</w:t>
      </w:r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C sıcaklıkta deterjanla yıkanmalı, her kullanımdan sonra ise atölye öğretmeninin denetiminde ders maketleri ve tıbbi cihazlar silinebilir olan malzemeler %70 </w:t>
      </w:r>
      <w:proofErr w:type="spellStart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lik</w:t>
      </w:r>
      <w:proofErr w:type="spellEnd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Alkol ile </w:t>
      </w:r>
      <w:proofErr w:type="gramStart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dezenfekte</w:t>
      </w:r>
      <w:proofErr w:type="gramEnd"/>
      <w:r w:rsidRPr="00092B6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edilmelidir.</w:t>
      </w:r>
    </w:p>
    <w:p w:rsidR="007A5D09" w:rsidRPr="00092B62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7A5D09" w:rsidRPr="00092B62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7A5D09" w:rsidRPr="00092B62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7A5D09" w:rsidRPr="00092B62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7A5D09" w:rsidRPr="00092B62" w:rsidRDefault="007A5D09" w:rsidP="007A5D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8"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7A5D09" w:rsidRPr="00092B62" w:rsidRDefault="007A5D09" w:rsidP="007A5D09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Oruç SULUSARAY</w:t>
      </w:r>
    </w:p>
    <w:p w:rsidR="007A5D09" w:rsidRPr="00092B62" w:rsidRDefault="007A5D09" w:rsidP="007A5D09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092B62">
        <w:rPr>
          <w:rFonts w:ascii="Times New Roman" w:eastAsia="Times New Roman" w:hAnsi="Times New Roman"/>
          <w:sz w:val="24"/>
          <w:szCs w:val="24"/>
          <w:lang w:eastAsia="tr-TR"/>
        </w:rPr>
        <w:t>Okul Müdürü</w:t>
      </w:r>
    </w:p>
    <w:p w:rsidR="003620C3" w:rsidRDefault="003620C3"/>
    <w:sectPr w:rsidR="00362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D3" w:rsidRDefault="00C929D3" w:rsidP="007A5D09">
      <w:pPr>
        <w:spacing w:after="0" w:line="240" w:lineRule="auto"/>
      </w:pPr>
      <w:r>
        <w:separator/>
      </w:r>
    </w:p>
  </w:endnote>
  <w:endnote w:type="continuationSeparator" w:id="0">
    <w:p w:rsidR="00C929D3" w:rsidRDefault="00C929D3" w:rsidP="007A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D3" w:rsidRDefault="00C929D3" w:rsidP="007A5D09">
      <w:pPr>
        <w:spacing w:after="0" w:line="240" w:lineRule="auto"/>
      </w:pPr>
      <w:r>
        <w:separator/>
      </w:r>
    </w:p>
  </w:footnote>
  <w:footnote w:type="continuationSeparator" w:id="0">
    <w:p w:rsidR="00C929D3" w:rsidRDefault="00C929D3" w:rsidP="007A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4"/>
      <w:gridCol w:w="4380"/>
      <w:gridCol w:w="1350"/>
      <w:gridCol w:w="978"/>
    </w:tblGrid>
    <w:tr w:rsidR="007A5D09" w:rsidRPr="00B0285E" w:rsidTr="00ED42E3">
      <w:trPr>
        <w:cantSplit/>
        <w:trHeight w:val="408"/>
      </w:trPr>
      <w:tc>
        <w:tcPr>
          <w:tcW w:w="1228" w:type="pct"/>
          <w:vMerge w:val="restart"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" w:hAnsi="Century Gothic"/>
              <w:sz w:val="24"/>
              <w:szCs w:val="20"/>
              <w:lang w:eastAsia="tr-TR"/>
            </w:rPr>
          </w:pPr>
          <w:bookmarkStart w:id="1" w:name="_Hlk50885680"/>
          <w:r w:rsidRPr="00E23051">
            <w:rPr>
              <w:noProof/>
              <w:lang w:eastAsia="tr-TR"/>
            </w:rPr>
            <w:drawing>
              <wp:inline distT="0" distB="0" distL="0" distR="0" wp14:anchorId="58AF520A" wp14:editId="58EB26C4">
                <wp:extent cx="1333500" cy="127635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  <w:vMerge w:val="restart"/>
          <w:vAlign w:val="center"/>
        </w:tcPr>
        <w:p w:rsidR="007A5D09" w:rsidRDefault="007A5D09" w:rsidP="007A5D09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BEKİR SITKI ÖZER ORTA</w:t>
          </w:r>
          <w:r w:rsidRPr="00052706"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OKULU MÜDÜRLÜĞÜ</w:t>
          </w:r>
        </w:p>
        <w:p w:rsidR="007A5D09" w:rsidRPr="00052706" w:rsidRDefault="007A5D09" w:rsidP="007A5D09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</w:p>
        <w:p w:rsidR="007A5D09" w:rsidRPr="00E57715" w:rsidRDefault="000051A8" w:rsidP="007A5D09">
          <w:pPr>
            <w:spacing w:after="200" w:line="276" w:lineRule="auto"/>
            <w:jc w:val="center"/>
            <w:rPr>
              <w:rFonts w:ascii="Times New Roman" w:eastAsia="Times" w:hAnsi="Times New Roman"/>
              <w:b/>
              <w:color w:val="FF0000"/>
              <w:sz w:val="24"/>
              <w:szCs w:val="24"/>
              <w:lang w:eastAsia="tr-TR"/>
            </w:rPr>
          </w:pPr>
          <w:bookmarkStart w:id="2" w:name="_Hlk50938242"/>
          <w:r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>LABORATUVAR KULLANIM</w:t>
          </w:r>
          <w:r w:rsidR="007A5D09" w:rsidRPr="00052706"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 xml:space="preserve"> TALİMATI</w:t>
          </w:r>
          <w:bookmarkEnd w:id="2"/>
        </w:p>
      </w:tc>
      <w:tc>
        <w:tcPr>
          <w:tcW w:w="759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7A5D09" w:rsidRPr="00B0285E" w:rsidRDefault="007A5D09" w:rsidP="007A5D09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Doküman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6C3A6A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TL014</w:t>
          </w:r>
        </w:p>
      </w:tc>
    </w:tr>
    <w:tr w:rsidR="007A5D09" w:rsidRPr="00B0285E" w:rsidTr="00ED42E3">
      <w:trPr>
        <w:cantSplit/>
        <w:trHeight w:val="213"/>
      </w:trPr>
      <w:tc>
        <w:tcPr>
          <w:tcW w:w="1228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463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7A5D09" w:rsidRPr="00B0285E" w:rsidRDefault="007A5D09" w:rsidP="007A5D09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YayımTarihi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</w:p>
      </w:tc>
    </w:tr>
    <w:tr w:rsidR="007A5D09" w:rsidRPr="00B0285E" w:rsidTr="00ED42E3">
      <w:trPr>
        <w:cantSplit/>
        <w:trHeight w:val="161"/>
      </w:trPr>
      <w:tc>
        <w:tcPr>
          <w:tcW w:w="1228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463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7A5D09" w:rsidRPr="00B0285E" w:rsidRDefault="007A5D09" w:rsidP="007A5D09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00</w:t>
          </w:r>
        </w:p>
      </w:tc>
    </w:tr>
    <w:tr w:rsidR="007A5D09" w:rsidRPr="00B0285E" w:rsidTr="00ED42E3">
      <w:trPr>
        <w:cantSplit/>
        <w:trHeight w:val="317"/>
      </w:trPr>
      <w:tc>
        <w:tcPr>
          <w:tcW w:w="1228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463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7A5D09" w:rsidRPr="00B0285E" w:rsidRDefault="007A5D09" w:rsidP="007A5D09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07/09/2020</w:t>
          </w:r>
        </w:p>
      </w:tc>
    </w:tr>
    <w:tr w:rsidR="007A5D09" w:rsidRPr="00B0285E" w:rsidTr="00ED42E3">
      <w:trPr>
        <w:cantSplit/>
        <w:trHeight w:val="58"/>
      </w:trPr>
      <w:tc>
        <w:tcPr>
          <w:tcW w:w="1228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463" w:type="pct"/>
          <w:vMerge/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sz w:val="16"/>
              <w:szCs w:val="16"/>
              <w:lang w:eastAsia="tr-TR"/>
            </w:rPr>
            <w:t>Sayfa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7A5D09" w:rsidRPr="00B0285E" w:rsidRDefault="007A5D09" w:rsidP="007A5D0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1/1</w:t>
          </w:r>
        </w:p>
      </w:tc>
    </w:tr>
    <w:bookmarkEnd w:id="1"/>
  </w:tbl>
  <w:p w:rsidR="007A5D09" w:rsidRDefault="007A5D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7D3B"/>
    <w:multiLevelType w:val="hybridMultilevel"/>
    <w:tmpl w:val="49A6D756"/>
    <w:lvl w:ilvl="0" w:tplc="7CB0E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B"/>
    <w:rsid w:val="000051A8"/>
    <w:rsid w:val="003620C3"/>
    <w:rsid w:val="007A5D09"/>
    <w:rsid w:val="00A52C4D"/>
    <w:rsid w:val="00AF2F5B"/>
    <w:rsid w:val="00C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9BD3"/>
  <w15:chartTrackingRefBased/>
  <w15:docId w15:val="{6928BBFB-50EE-461E-B12F-FF4C71FF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0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5D0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A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5D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MoTuN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2020-09-29T08:59:00Z</dcterms:created>
  <dcterms:modified xsi:type="dcterms:W3CDTF">2020-09-29T09:05:00Z</dcterms:modified>
</cp:coreProperties>
</file>